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6114" w14:textId="77777777" w:rsidR="00227B36" w:rsidRDefault="00227B36" w:rsidP="00F83388">
      <w:pPr>
        <w:ind w:firstLineChars="200" w:firstLine="640"/>
        <w:rPr>
          <w:rFonts w:ascii="標楷體" w:eastAsia="標楷體" w:hAnsi="標楷體"/>
          <w:sz w:val="32"/>
          <w:szCs w:val="32"/>
        </w:rPr>
      </w:pPr>
      <w:proofErr w:type="gramStart"/>
      <w:r w:rsidRPr="009A2D03">
        <w:rPr>
          <w:rFonts w:ascii="標楷體" w:eastAsia="標楷體" w:hAnsi="標楷體"/>
          <w:sz w:val="32"/>
          <w:szCs w:val="32"/>
        </w:rPr>
        <w:t>法</w:t>
      </w:r>
      <w:r w:rsidRPr="009A2D03">
        <w:rPr>
          <w:rFonts w:ascii="標楷體" w:eastAsia="標楷體" w:hAnsi="標楷體" w:hint="eastAsia"/>
          <w:sz w:val="32"/>
          <w:szCs w:val="32"/>
        </w:rPr>
        <w:t>益暨紀律</w:t>
      </w:r>
      <w:proofErr w:type="gramEnd"/>
      <w:r w:rsidRPr="009A2D03">
        <w:rPr>
          <w:rFonts w:ascii="標楷體" w:eastAsia="標楷體" w:hAnsi="標楷體"/>
          <w:sz w:val="32"/>
          <w:szCs w:val="32"/>
        </w:rPr>
        <w:t>委員會：</w:t>
      </w:r>
    </w:p>
    <w:p w14:paraId="473104F2" w14:textId="77777777" w:rsidR="009A2D03" w:rsidRPr="009A2D03" w:rsidRDefault="009A2D03" w:rsidP="006C67C4">
      <w:pPr>
        <w:snapToGrid w:val="0"/>
        <w:spacing w:line="240" w:lineRule="atLeast"/>
        <w:rPr>
          <w:rFonts w:ascii="標楷體" w:eastAsia="標楷體" w:hAnsi="標楷體"/>
          <w:sz w:val="32"/>
          <w:szCs w:val="32"/>
        </w:rPr>
      </w:pPr>
    </w:p>
    <w:p w14:paraId="3E979919" w14:textId="52E3CD9F" w:rsidR="00227B36" w:rsidRPr="00313508" w:rsidRDefault="00227B36" w:rsidP="006C67C4">
      <w:pPr>
        <w:pStyle w:val="a3"/>
        <w:snapToGrid w:val="0"/>
        <w:spacing w:line="240" w:lineRule="atLeast"/>
        <w:ind w:left="0" w:firstLineChars="50" w:firstLine="132"/>
        <w:jc w:val="both"/>
        <w:rPr>
          <w:rFonts w:hAnsi="標楷體"/>
          <w:b/>
          <w:color w:val="000000"/>
          <w:szCs w:val="28"/>
          <w:u w:val="single"/>
        </w:rPr>
      </w:pPr>
      <w:r>
        <w:rPr>
          <w:rFonts w:hint="eastAsia"/>
          <w:b/>
          <w:color w:val="000000"/>
          <w:spacing w:val="-8"/>
          <w:szCs w:val="28"/>
        </w:rPr>
        <w:t xml:space="preserve">     </w:t>
      </w:r>
      <w:proofErr w:type="gramStart"/>
      <w:r>
        <w:rPr>
          <w:rFonts w:hAnsi="標楷體" w:hint="eastAsia"/>
          <w:b/>
          <w:color w:val="000000"/>
          <w:szCs w:val="28"/>
          <w:u w:val="single"/>
        </w:rPr>
        <w:t>11</w:t>
      </w:r>
      <w:r w:rsidR="00F215D0">
        <w:rPr>
          <w:rFonts w:hAnsi="標楷體"/>
          <w:b/>
          <w:color w:val="000000"/>
          <w:szCs w:val="28"/>
          <w:u w:val="single"/>
        </w:rPr>
        <w:t>2</w:t>
      </w:r>
      <w:proofErr w:type="gramEnd"/>
      <w:r w:rsidRPr="00313508">
        <w:rPr>
          <w:rFonts w:hAnsi="標楷體"/>
          <w:b/>
          <w:color w:val="000000"/>
          <w:szCs w:val="28"/>
          <w:u w:val="single"/>
        </w:rPr>
        <w:t>年度工作報告：</w:t>
      </w:r>
    </w:p>
    <w:p w14:paraId="0DE4D9DB" w14:textId="77777777" w:rsidR="00F215D0" w:rsidRDefault="00227B36" w:rsidP="00F215D0">
      <w:pPr>
        <w:numPr>
          <w:ilvl w:val="0"/>
          <w:numId w:val="1"/>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color w:val="000000"/>
          <w:sz w:val="28"/>
          <w:szCs w:val="28"/>
        </w:rPr>
        <w:t>召開年</w:t>
      </w:r>
      <w:r w:rsidRPr="00AA2D71">
        <w:rPr>
          <w:rFonts w:ascii="標楷體" w:eastAsia="標楷體" w:hAnsi="標楷體" w:hint="eastAsia"/>
          <w:color w:val="000000"/>
          <w:sz w:val="28"/>
          <w:szCs w:val="28"/>
        </w:rPr>
        <w:t>度例行委員會議討論相關提案。</w:t>
      </w:r>
    </w:p>
    <w:p w14:paraId="6A4B903D" w14:textId="42F07041" w:rsidR="00227B36" w:rsidRPr="00F215D0" w:rsidRDefault="00AA2D71" w:rsidP="00F215D0">
      <w:pPr>
        <w:numPr>
          <w:ilvl w:val="0"/>
          <w:numId w:val="1"/>
        </w:numPr>
        <w:snapToGrid w:val="0"/>
        <w:spacing w:line="240" w:lineRule="atLeast"/>
        <w:ind w:left="993" w:hanging="284"/>
        <w:textAlignment w:val="auto"/>
        <w:rPr>
          <w:rFonts w:ascii="標楷體" w:eastAsia="標楷體" w:hAnsi="標楷體"/>
          <w:sz w:val="28"/>
          <w:szCs w:val="28"/>
        </w:rPr>
      </w:pPr>
      <w:r w:rsidRPr="00F215D0">
        <w:rPr>
          <w:rFonts w:ascii="標楷體" w:eastAsia="標楷體" w:hAnsi="標楷體" w:hint="eastAsia"/>
          <w:sz w:val="28"/>
          <w:szCs w:val="28"/>
        </w:rPr>
        <w:t>辦理11</w:t>
      </w:r>
      <w:r w:rsidR="00F215D0" w:rsidRPr="00F215D0">
        <w:rPr>
          <w:rFonts w:ascii="標楷體" w:eastAsia="標楷體" w:hAnsi="標楷體"/>
          <w:sz w:val="28"/>
          <w:szCs w:val="28"/>
        </w:rPr>
        <w:t>2</w:t>
      </w:r>
      <w:r w:rsidRPr="00F215D0">
        <w:rPr>
          <w:rFonts w:ascii="標楷體" w:eastAsia="標楷體" w:hAnsi="標楷體" w:hint="eastAsia"/>
          <w:sz w:val="28"/>
          <w:szCs w:val="28"/>
        </w:rPr>
        <w:t>年度</w:t>
      </w:r>
      <w:r w:rsidR="00F215D0">
        <w:rPr>
          <w:rFonts w:ascii="標楷體" w:eastAsia="標楷體" w:hAnsi="標楷體" w:hint="eastAsia"/>
          <w:sz w:val="28"/>
          <w:szCs w:val="28"/>
        </w:rPr>
        <w:t>系列</w:t>
      </w:r>
      <w:r w:rsidRPr="00F215D0">
        <w:rPr>
          <w:rFonts w:ascii="標楷體" w:eastAsia="標楷體" w:hAnsi="標楷體" w:hint="eastAsia"/>
          <w:sz w:val="28"/>
          <w:szCs w:val="28"/>
        </w:rPr>
        <w:t>活動~</w:t>
      </w:r>
      <w:r w:rsidR="00F215D0" w:rsidRPr="00F215D0">
        <w:rPr>
          <w:rFonts w:ascii="標楷體" w:eastAsia="標楷體" w:hAnsi="標楷體" w:hint="eastAsia"/>
          <w:sz w:val="28"/>
          <w:szCs w:val="28"/>
        </w:rPr>
        <w:t>『概述營建工程暨再生混凝土之碳足跡暨淺談營建工程暨材料專利發明之思維研討會』</w:t>
      </w:r>
      <w:r w:rsidR="00227B36" w:rsidRPr="00F215D0">
        <w:rPr>
          <w:rFonts w:ascii="標楷體" w:eastAsia="標楷體" w:hAnsi="標楷體" w:hint="eastAsia"/>
          <w:sz w:val="28"/>
          <w:szCs w:val="28"/>
        </w:rPr>
        <w:t>。</w:t>
      </w:r>
    </w:p>
    <w:p w14:paraId="6FE9666C" w14:textId="77777777" w:rsidR="00227B36" w:rsidRPr="00AA2D71" w:rsidRDefault="00227B36" w:rsidP="006C67C4">
      <w:pPr>
        <w:numPr>
          <w:ilvl w:val="0"/>
          <w:numId w:val="1"/>
        </w:numPr>
        <w:snapToGrid w:val="0"/>
        <w:spacing w:line="240" w:lineRule="atLeast"/>
        <w:ind w:left="993" w:hanging="284"/>
        <w:textAlignment w:val="auto"/>
        <w:rPr>
          <w:rFonts w:ascii="標楷體" w:eastAsia="標楷體" w:hAnsi="標楷體"/>
          <w:sz w:val="28"/>
          <w:szCs w:val="28"/>
        </w:rPr>
      </w:pPr>
      <w:r w:rsidRPr="00AA2D71">
        <w:rPr>
          <w:rFonts w:ascii="標楷體" w:eastAsia="標楷體" w:hAnsi="標楷體" w:hint="eastAsia"/>
          <w:bCs/>
          <w:sz w:val="28"/>
          <w:szCs w:val="28"/>
        </w:rPr>
        <w:t>待聘技師與擬聘用技師之營造公司</w:t>
      </w:r>
      <w:proofErr w:type="gramStart"/>
      <w:r w:rsidRPr="00AA2D71">
        <w:rPr>
          <w:rFonts w:ascii="標楷體" w:eastAsia="標楷體" w:hAnsi="標楷體" w:hint="eastAsia"/>
          <w:bCs/>
          <w:sz w:val="28"/>
          <w:szCs w:val="28"/>
        </w:rPr>
        <w:t>媒</w:t>
      </w:r>
      <w:proofErr w:type="gramEnd"/>
      <w:r w:rsidRPr="00AA2D71">
        <w:rPr>
          <w:rFonts w:ascii="標楷體" w:eastAsia="標楷體" w:hAnsi="標楷體" w:hint="eastAsia"/>
          <w:bCs/>
          <w:sz w:val="28"/>
          <w:szCs w:val="28"/>
        </w:rPr>
        <w:t>合作業。</w:t>
      </w:r>
    </w:p>
    <w:p w14:paraId="1243A33C" w14:textId="4E79DA81" w:rsidR="00227B36" w:rsidRPr="00F215D0" w:rsidRDefault="00227B36" w:rsidP="00F215D0">
      <w:pPr>
        <w:numPr>
          <w:ilvl w:val="0"/>
          <w:numId w:val="1"/>
        </w:numPr>
        <w:snapToGrid w:val="0"/>
        <w:spacing w:line="240" w:lineRule="atLeast"/>
        <w:ind w:left="993" w:hanging="284"/>
        <w:textAlignment w:val="auto"/>
        <w:rPr>
          <w:rFonts w:ascii="標楷體" w:eastAsia="標楷體" w:hAnsi="標楷體"/>
          <w:sz w:val="28"/>
          <w:szCs w:val="28"/>
        </w:rPr>
      </w:pPr>
      <w:r w:rsidRPr="00AA2D71">
        <w:rPr>
          <w:rFonts w:ascii="標楷體" w:eastAsia="標楷體" w:hAnsi="標楷體" w:cs="新細明體" w:hint="eastAsia"/>
          <w:sz w:val="28"/>
          <w:szCs w:val="28"/>
        </w:rPr>
        <w:t>協助會員技師權益受損之申訴案件及提供法律建議。</w:t>
      </w:r>
    </w:p>
    <w:p w14:paraId="47D9E3B4" w14:textId="77777777" w:rsidR="00227B36" w:rsidRPr="00AA2D71" w:rsidRDefault="00227B36" w:rsidP="006C67C4">
      <w:pPr>
        <w:numPr>
          <w:ilvl w:val="0"/>
          <w:numId w:val="1"/>
        </w:numPr>
        <w:snapToGrid w:val="0"/>
        <w:spacing w:line="240" w:lineRule="atLeast"/>
        <w:ind w:left="993" w:hanging="284"/>
        <w:textAlignment w:val="auto"/>
        <w:rPr>
          <w:rFonts w:ascii="標楷體" w:eastAsia="標楷體" w:hAnsi="標楷體"/>
          <w:sz w:val="28"/>
          <w:szCs w:val="28"/>
        </w:rPr>
      </w:pPr>
      <w:r w:rsidRPr="00AA2D71">
        <w:rPr>
          <w:rFonts w:ascii="標楷體" w:eastAsia="標楷體" w:hAnsi="標楷體" w:hint="eastAsia"/>
          <w:sz w:val="28"/>
          <w:szCs w:val="28"/>
        </w:rPr>
        <w:t>辦理</w:t>
      </w:r>
      <w:r w:rsidRPr="00AA2D71">
        <w:rPr>
          <w:rFonts w:ascii="標楷體" w:eastAsia="標楷體" w:hAnsi="標楷體"/>
          <w:sz w:val="28"/>
          <w:szCs w:val="28"/>
        </w:rPr>
        <w:t>新入會技師</w:t>
      </w:r>
      <w:r w:rsidRPr="00AA2D71">
        <w:rPr>
          <w:rFonts w:ascii="標楷體" w:eastAsia="標楷體" w:hAnsi="標楷體" w:hint="eastAsia"/>
          <w:sz w:val="28"/>
          <w:szCs w:val="28"/>
        </w:rPr>
        <w:t>文件審查</w:t>
      </w:r>
    </w:p>
    <w:p w14:paraId="0D013EFE" w14:textId="77777777" w:rsidR="00227B36" w:rsidRDefault="00227B36" w:rsidP="006C67C4">
      <w:pPr>
        <w:numPr>
          <w:ilvl w:val="0"/>
          <w:numId w:val="1"/>
        </w:numPr>
        <w:snapToGrid w:val="0"/>
        <w:spacing w:line="240" w:lineRule="atLeast"/>
        <w:ind w:left="993" w:hanging="284"/>
        <w:textAlignment w:val="auto"/>
        <w:rPr>
          <w:rFonts w:ascii="標楷體" w:eastAsia="標楷體" w:hAnsi="標楷體"/>
          <w:sz w:val="28"/>
          <w:szCs w:val="28"/>
        </w:rPr>
      </w:pPr>
      <w:r w:rsidRPr="00AA2D71">
        <w:rPr>
          <w:rFonts w:ascii="標楷體" w:eastAsia="標楷體" w:hAnsi="標楷體" w:hint="eastAsia"/>
          <w:sz w:val="28"/>
          <w:szCs w:val="28"/>
        </w:rPr>
        <w:t>協助辦理會員大會。</w:t>
      </w:r>
    </w:p>
    <w:p w14:paraId="03DA5E82" w14:textId="77777777" w:rsidR="006C67C4" w:rsidRDefault="006C67C4" w:rsidP="006C67C4">
      <w:pPr>
        <w:numPr>
          <w:ilvl w:val="0"/>
          <w:numId w:val="1"/>
        </w:numPr>
        <w:snapToGrid w:val="0"/>
        <w:spacing w:line="240" w:lineRule="atLeast"/>
        <w:ind w:left="993" w:hanging="284"/>
        <w:textAlignment w:val="auto"/>
        <w:rPr>
          <w:rFonts w:ascii="標楷體" w:eastAsia="標楷體" w:hAnsi="標楷體"/>
          <w:sz w:val="28"/>
          <w:szCs w:val="28"/>
        </w:rPr>
      </w:pPr>
      <w:r w:rsidRPr="00C33C39">
        <w:rPr>
          <w:rFonts w:ascii="標楷體" w:eastAsia="標楷體" w:hAnsi="標楷體" w:hint="eastAsia"/>
          <w:sz w:val="28"/>
          <w:szCs w:val="28"/>
        </w:rPr>
        <w:t>辦理理事會交辦事宜。</w:t>
      </w:r>
    </w:p>
    <w:p w14:paraId="6B685899" w14:textId="77777777" w:rsidR="006C67C4" w:rsidRPr="00AA2D71" w:rsidRDefault="006C67C4" w:rsidP="006C67C4">
      <w:pPr>
        <w:snapToGrid w:val="0"/>
        <w:spacing w:line="240" w:lineRule="atLeast"/>
        <w:ind w:left="709"/>
        <w:textAlignment w:val="auto"/>
        <w:rPr>
          <w:rFonts w:ascii="標楷體" w:eastAsia="標楷體" w:hAnsi="標楷體"/>
          <w:sz w:val="28"/>
          <w:szCs w:val="28"/>
        </w:rPr>
      </w:pPr>
    </w:p>
    <w:p w14:paraId="1D1BC857" w14:textId="7847742B" w:rsidR="00227B36" w:rsidRPr="00313508" w:rsidRDefault="00227B36" w:rsidP="006C67C4">
      <w:pPr>
        <w:snapToGrid w:val="0"/>
        <w:spacing w:line="240" w:lineRule="atLeast"/>
        <w:ind w:firstLineChars="250" w:firstLine="701"/>
        <w:textAlignment w:val="auto"/>
        <w:rPr>
          <w:rFonts w:ascii="標楷體" w:eastAsia="標楷體" w:hAnsi="標楷體"/>
          <w:b/>
          <w:sz w:val="28"/>
          <w:szCs w:val="28"/>
        </w:rPr>
      </w:pPr>
      <w:proofErr w:type="gramStart"/>
      <w:r>
        <w:rPr>
          <w:rFonts w:ascii="標楷體" w:eastAsia="標楷體" w:hAnsi="標楷體" w:hint="eastAsia"/>
          <w:b/>
          <w:sz w:val="28"/>
          <w:szCs w:val="28"/>
          <w:u w:val="single"/>
        </w:rPr>
        <w:t>11</w:t>
      </w:r>
      <w:r w:rsidR="00F215D0">
        <w:rPr>
          <w:rFonts w:ascii="標楷體" w:eastAsia="標楷體" w:hAnsi="標楷體"/>
          <w:b/>
          <w:sz w:val="28"/>
          <w:szCs w:val="28"/>
          <w:u w:val="single"/>
        </w:rPr>
        <w:t>3</w:t>
      </w:r>
      <w:proofErr w:type="gramEnd"/>
      <w:r w:rsidRPr="00313508">
        <w:rPr>
          <w:rFonts w:ascii="標楷體" w:eastAsia="標楷體" w:hAnsi="標楷體" w:hint="eastAsia"/>
          <w:b/>
          <w:sz w:val="28"/>
          <w:szCs w:val="28"/>
          <w:u w:val="single"/>
        </w:rPr>
        <w:t>年度工作計</w:t>
      </w:r>
      <w:r w:rsidRPr="00313508">
        <w:rPr>
          <w:rFonts w:ascii="標楷體" w:eastAsia="標楷體" w:hAnsi="標楷體"/>
          <w:b/>
          <w:color w:val="000000"/>
          <w:spacing w:val="-8"/>
          <w:sz w:val="28"/>
          <w:szCs w:val="28"/>
          <w:u w:val="single"/>
        </w:rPr>
        <w:t>畫</w:t>
      </w:r>
      <w:r w:rsidRPr="00313508">
        <w:rPr>
          <w:rFonts w:ascii="標楷體" w:eastAsia="標楷體" w:hAnsi="標楷體" w:hint="eastAsia"/>
          <w:b/>
          <w:color w:val="000000"/>
          <w:spacing w:val="-8"/>
          <w:sz w:val="28"/>
          <w:szCs w:val="28"/>
          <w:u w:val="single"/>
        </w:rPr>
        <w:t>：</w:t>
      </w:r>
    </w:p>
    <w:p w14:paraId="4DE174AA" w14:textId="77777777" w:rsidR="00227B36" w:rsidRPr="00313508"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color w:val="000000"/>
          <w:sz w:val="28"/>
          <w:szCs w:val="28"/>
        </w:rPr>
        <w:t>持續召開年度例行委員會議討論相關提案。</w:t>
      </w:r>
    </w:p>
    <w:p w14:paraId="5D458D66" w14:textId="77777777" w:rsidR="00227B36" w:rsidRPr="00313508"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sz w:val="28"/>
          <w:szCs w:val="28"/>
        </w:rPr>
        <w:t>主辦或與其他委員會合辦法規相關議題之研討會。</w:t>
      </w:r>
    </w:p>
    <w:p w14:paraId="504E749F" w14:textId="77777777" w:rsidR="00227B36" w:rsidRPr="00313508"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sz w:val="28"/>
          <w:szCs w:val="28"/>
        </w:rPr>
        <w:t>配合公會任務需要，修正或新增公會規章。</w:t>
      </w:r>
    </w:p>
    <w:p w14:paraId="6CDCC72F" w14:textId="77777777" w:rsidR="00227B36" w:rsidRPr="00313508"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sz w:val="28"/>
          <w:szCs w:val="28"/>
        </w:rPr>
        <w:t>參與各項法案之討論及推展。</w:t>
      </w:r>
    </w:p>
    <w:p w14:paraId="6CD24497" w14:textId="77777777" w:rsidR="00227B36" w:rsidRPr="00313508" w:rsidRDefault="00227B36" w:rsidP="006C67C4">
      <w:pPr>
        <w:numPr>
          <w:ilvl w:val="0"/>
          <w:numId w:val="2"/>
        </w:numPr>
        <w:snapToGrid w:val="0"/>
        <w:spacing w:line="240" w:lineRule="atLeast"/>
        <w:ind w:left="993" w:hanging="284"/>
        <w:textAlignment w:val="auto"/>
        <w:rPr>
          <w:rFonts w:ascii="標楷體" w:eastAsia="標楷體" w:hAnsi="標楷體" w:cs="新細明體"/>
          <w:sz w:val="28"/>
          <w:szCs w:val="28"/>
        </w:rPr>
      </w:pPr>
      <w:r w:rsidRPr="00313508">
        <w:rPr>
          <w:rFonts w:ascii="標楷體" w:eastAsia="標楷體" w:hAnsi="標楷體" w:cs="新細明體" w:hint="eastAsia"/>
          <w:sz w:val="28"/>
          <w:szCs w:val="28"/>
        </w:rPr>
        <w:t>持續作為擬聘用技師之營造業與待受聘之技師間推薦平台。</w:t>
      </w:r>
    </w:p>
    <w:p w14:paraId="599E520F" w14:textId="77777777" w:rsidR="00227B36" w:rsidRPr="00313508"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cs="新細明體" w:hint="eastAsia"/>
          <w:sz w:val="28"/>
          <w:szCs w:val="28"/>
        </w:rPr>
        <w:t>協助處理技師權益受損之申訴案件。</w:t>
      </w:r>
    </w:p>
    <w:p w14:paraId="29BEF75F" w14:textId="77777777" w:rsidR="00227B36"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sz w:val="28"/>
          <w:szCs w:val="28"/>
        </w:rPr>
        <w:t>協助辦理會員大會。</w:t>
      </w:r>
    </w:p>
    <w:p w14:paraId="1E24BCE6" w14:textId="77777777" w:rsidR="00227B36"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Pr>
          <w:rFonts w:ascii="標楷體" w:eastAsia="標楷體" w:hAnsi="標楷體" w:hint="eastAsia"/>
          <w:sz w:val="28"/>
          <w:szCs w:val="28"/>
        </w:rPr>
        <w:t>協助辦理土木日系列活動。</w:t>
      </w:r>
    </w:p>
    <w:p w14:paraId="026F7EAD" w14:textId="77777777" w:rsidR="000A02E3" w:rsidRPr="006C67C4" w:rsidRDefault="00227B36" w:rsidP="006C67C4">
      <w:pPr>
        <w:numPr>
          <w:ilvl w:val="0"/>
          <w:numId w:val="2"/>
        </w:numPr>
        <w:snapToGrid w:val="0"/>
        <w:spacing w:line="240" w:lineRule="atLeast"/>
        <w:ind w:left="993" w:hanging="284"/>
        <w:textAlignment w:val="auto"/>
        <w:rPr>
          <w:rFonts w:ascii="標楷體" w:eastAsia="標楷體" w:hAnsi="標楷體"/>
          <w:sz w:val="28"/>
          <w:szCs w:val="28"/>
        </w:rPr>
      </w:pPr>
      <w:r w:rsidRPr="00313508">
        <w:rPr>
          <w:rFonts w:ascii="標楷體" w:eastAsia="標楷體" w:hAnsi="標楷體" w:hint="eastAsia"/>
          <w:sz w:val="28"/>
          <w:szCs w:val="28"/>
        </w:rPr>
        <w:t>辦理理事會交辦事項。</w:t>
      </w:r>
    </w:p>
    <w:sectPr w:rsidR="000A02E3" w:rsidRPr="006C67C4" w:rsidSect="009A2D03">
      <w:headerReference w:type="default" r:id="rId7"/>
      <w:pgSz w:w="11906" w:h="16838"/>
      <w:pgMar w:top="1134" w:right="1134" w:bottom="1134"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5E30" w14:textId="77777777" w:rsidR="0088244C" w:rsidRDefault="0088244C" w:rsidP="0088244C">
      <w:pPr>
        <w:spacing w:line="240" w:lineRule="auto"/>
      </w:pPr>
      <w:r>
        <w:separator/>
      </w:r>
    </w:p>
  </w:endnote>
  <w:endnote w:type="continuationSeparator" w:id="0">
    <w:p w14:paraId="1F1BCA3A" w14:textId="77777777" w:rsidR="0088244C" w:rsidRDefault="0088244C" w:rsidP="00882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1B01" w14:textId="77777777" w:rsidR="0088244C" w:rsidRDefault="0088244C" w:rsidP="0088244C">
      <w:pPr>
        <w:spacing w:line="240" w:lineRule="auto"/>
      </w:pPr>
      <w:r>
        <w:separator/>
      </w:r>
    </w:p>
  </w:footnote>
  <w:footnote w:type="continuationSeparator" w:id="0">
    <w:p w14:paraId="42C0A03A" w14:textId="77777777" w:rsidR="0088244C" w:rsidRDefault="0088244C" w:rsidP="00882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DDD2" w14:textId="77777777" w:rsidR="0088244C" w:rsidRPr="0088244C" w:rsidRDefault="0088244C" w:rsidP="0088244C">
    <w:pPr>
      <w:pStyle w:val="a7"/>
      <w:jc w:val="right"/>
      <w:rPr>
        <w:rFonts w:ascii="標楷體" w:eastAsia="標楷體" w:hAnsi="標楷體"/>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F1EFF"/>
    <w:multiLevelType w:val="hybridMultilevel"/>
    <w:tmpl w:val="AA96E532"/>
    <w:lvl w:ilvl="0" w:tplc="0409000F">
      <w:start w:val="1"/>
      <w:numFmt w:val="decimal"/>
      <w:lvlText w:val="%1."/>
      <w:lvlJc w:val="left"/>
      <w:pPr>
        <w:ind w:left="4167" w:hanging="480"/>
      </w:p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 w15:restartNumberingAfterBreak="0">
    <w:nsid w:val="41510B26"/>
    <w:multiLevelType w:val="hybridMultilevel"/>
    <w:tmpl w:val="F19A2CE2"/>
    <w:lvl w:ilvl="0" w:tplc="890C191E">
      <w:start w:val="1"/>
      <w:numFmt w:val="decimal"/>
      <w:lvlText w:val="%1."/>
      <w:lvlJc w:val="left"/>
      <w:pPr>
        <w:ind w:left="4330" w:hanging="36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num w:numId="1" w16cid:durableId="1289970785">
    <w:abstractNumId w:val="1"/>
  </w:num>
  <w:num w:numId="2" w16cid:durableId="156783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B36"/>
    <w:rsid w:val="000A02E3"/>
    <w:rsid w:val="00227B36"/>
    <w:rsid w:val="00604B87"/>
    <w:rsid w:val="006C67C4"/>
    <w:rsid w:val="0088244C"/>
    <w:rsid w:val="009A2D03"/>
    <w:rsid w:val="00A80CA4"/>
    <w:rsid w:val="00AA2D71"/>
    <w:rsid w:val="00F215D0"/>
    <w:rsid w:val="00F367B6"/>
    <w:rsid w:val="00F83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99D8"/>
  <w15:chartTrackingRefBased/>
  <w15:docId w15:val="{98FE42EB-2A1F-4892-9D0E-0635290D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B36"/>
    <w:pPr>
      <w:widowControl w:val="0"/>
      <w:adjustRightInd w:val="0"/>
      <w:spacing w:line="360" w:lineRule="exac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7B36"/>
    <w:pPr>
      <w:ind w:left="480"/>
    </w:pPr>
    <w:rPr>
      <w:rFonts w:ascii="標楷體" w:eastAsia="標楷體"/>
      <w:sz w:val="28"/>
    </w:rPr>
  </w:style>
  <w:style w:type="character" w:customStyle="1" w:styleId="a4">
    <w:name w:val="本文縮排 字元"/>
    <w:basedOn w:val="a0"/>
    <w:link w:val="a3"/>
    <w:rsid w:val="00227B36"/>
    <w:rPr>
      <w:rFonts w:ascii="標楷體" w:eastAsia="標楷體" w:hAnsi="Times New Roman" w:cs="Times New Roman"/>
      <w:kern w:val="0"/>
      <w:sz w:val="28"/>
      <w:szCs w:val="20"/>
    </w:rPr>
  </w:style>
  <w:style w:type="paragraph" w:styleId="a5">
    <w:name w:val="Balloon Text"/>
    <w:basedOn w:val="a"/>
    <w:link w:val="a6"/>
    <w:uiPriority w:val="99"/>
    <w:semiHidden/>
    <w:unhideWhenUsed/>
    <w:rsid w:val="00227B36"/>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27B36"/>
    <w:rPr>
      <w:rFonts w:asciiTheme="majorHAnsi" w:eastAsiaTheme="majorEastAsia" w:hAnsiTheme="majorHAnsi" w:cstheme="majorBidi"/>
      <w:kern w:val="0"/>
      <w:sz w:val="18"/>
      <w:szCs w:val="18"/>
    </w:rPr>
  </w:style>
  <w:style w:type="paragraph" w:styleId="a7">
    <w:name w:val="header"/>
    <w:basedOn w:val="a"/>
    <w:link w:val="a8"/>
    <w:uiPriority w:val="99"/>
    <w:unhideWhenUsed/>
    <w:rsid w:val="0088244C"/>
    <w:pPr>
      <w:tabs>
        <w:tab w:val="center" w:pos="4153"/>
        <w:tab w:val="right" w:pos="8306"/>
      </w:tabs>
      <w:snapToGrid w:val="0"/>
    </w:pPr>
    <w:rPr>
      <w:sz w:val="20"/>
    </w:rPr>
  </w:style>
  <w:style w:type="character" w:customStyle="1" w:styleId="a8">
    <w:name w:val="頁首 字元"/>
    <w:basedOn w:val="a0"/>
    <w:link w:val="a7"/>
    <w:uiPriority w:val="99"/>
    <w:rsid w:val="0088244C"/>
    <w:rPr>
      <w:rFonts w:ascii="Times New Roman" w:eastAsia="細明體" w:hAnsi="Times New Roman" w:cs="Times New Roman"/>
      <w:kern w:val="0"/>
      <w:sz w:val="20"/>
      <w:szCs w:val="20"/>
    </w:rPr>
  </w:style>
  <w:style w:type="paragraph" w:styleId="a9">
    <w:name w:val="footer"/>
    <w:basedOn w:val="a"/>
    <w:link w:val="aa"/>
    <w:uiPriority w:val="99"/>
    <w:unhideWhenUsed/>
    <w:rsid w:val="0088244C"/>
    <w:pPr>
      <w:tabs>
        <w:tab w:val="center" w:pos="4153"/>
        <w:tab w:val="right" w:pos="8306"/>
      </w:tabs>
      <w:snapToGrid w:val="0"/>
    </w:pPr>
    <w:rPr>
      <w:sz w:val="20"/>
    </w:rPr>
  </w:style>
  <w:style w:type="character" w:customStyle="1" w:styleId="aa">
    <w:name w:val="頁尾 字元"/>
    <w:basedOn w:val="a0"/>
    <w:link w:val="a9"/>
    <w:uiPriority w:val="99"/>
    <w:rsid w:val="0088244C"/>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佳萍 黃</cp:lastModifiedBy>
  <cp:revision>3</cp:revision>
  <cp:lastPrinted>2024-01-15T06:07:00Z</cp:lastPrinted>
  <dcterms:created xsi:type="dcterms:W3CDTF">2024-01-13T04:24:00Z</dcterms:created>
  <dcterms:modified xsi:type="dcterms:W3CDTF">2024-01-15T06:07:00Z</dcterms:modified>
</cp:coreProperties>
</file>